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6B" w:rsidRPr="003011FA" w:rsidRDefault="001F7E6B" w:rsidP="001F7E6B">
      <w:pPr>
        <w:pStyle w:val="Sansinterligne"/>
        <w:rPr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557EACF" wp14:editId="48D7F6B1">
            <wp:extent cx="914400" cy="723900"/>
            <wp:effectExtent l="0" t="0" r="0" b="0"/>
            <wp:docPr id="1" name="Image 1" descr="StJH-Logo-Vig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H-Logo-Vign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fr-FR"/>
        </w:rPr>
        <w:tab/>
        <w:t xml:space="preserve"> </w:t>
      </w:r>
      <w:r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 w:rsidRPr="00012041">
        <w:rPr>
          <w:rFonts w:ascii="Comic Sans MS" w:hAnsi="Comic Sans MS"/>
          <w:sz w:val="36"/>
          <w:szCs w:val="36"/>
          <w:u w:val="single"/>
          <w:lang w:eastAsia="fr-FR"/>
        </w:rPr>
        <w:t>GRANDE SECTION</w:t>
      </w:r>
    </w:p>
    <w:p w:rsidR="001F7E6B" w:rsidRPr="003011FA" w:rsidRDefault="001F7E6B" w:rsidP="001F7E6B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Pr="003011FA" w:rsidRDefault="001F7E6B" w:rsidP="001F7E6B">
      <w:pPr>
        <w:spacing w:after="0" w:line="240" w:lineRule="auto"/>
        <w:jc w:val="center"/>
        <w:rPr>
          <w:rFonts w:ascii="Comic Sans MS" w:eastAsia="Times New Roman" w:hAnsi="Comic Sans MS"/>
          <w:color w:val="244061"/>
          <w:sz w:val="28"/>
          <w:szCs w:val="28"/>
          <w:lang w:eastAsia="fr-FR"/>
        </w:rPr>
      </w:pPr>
    </w:p>
    <w:p w:rsidR="001F7E6B" w:rsidRPr="003011FA" w:rsidRDefault="001F7E6B" w:rsidP="001F7E6B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4"/>
          <w:szCs w:val="24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8"/>
          <w:szCs w:val="28"/>
          <w:lang w:eastAsia="fr-FR"/>
        </w:rPr>
        <w:t>SAINT JEAN HULST</w:t>
      </w:r>
    </w:p>
    <w:p w:rsidR="001F7E6B" w:rsidRPr="003011FA" w:rsidRDefault="001F7E6B" w:rsidP="001F7E6B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40"/>
          <w:szCs w:val="40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LISTE DE FOURNITURES</w:t>
      </w:r>
    </w:p>
    <w:p w:rsidR="001F7E6B" w:rsidRPr="003011FA" w:rsidRDefault="001F7E6B" w:rsidP="001F7E6B">
      <w:pPr>
        <w:spacing w:after="0" w:line="240" w:lineRule="auto"/>
        <w:jc w:val="center"/>
        <w:rPr>
          <w:rFonts w:ascii="Comic Sans MS" w:eastAsia="Times New Roman" w:hAnsi="Comic Sans MS"/>
          <w:b/>
          <w:color w:val="244061"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202</w:t>
      </w:r>
      <w:r w:rsidR="00CF6431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4</w:t>
      </w:r>
      <w:r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-202</w:t>
      </w:r>
      <w:r w:rsidR="00CF6431">
        <w:rPr>
          <w:rFonts w:ascii="Comic Sans MS" w:eastAsia="Times New Roman" w:hAnsi="Comic Sans MS"/>
          <w:color w:val="244061"/>
          <w:sz w:val="28"/>
          <w:szCs w:val="28"/>
          <w:u w:val="single"/>
          <w:lang w:eastAsia="fr-FR"/>
        </w:rPr>
        <w:t>5</w:t>
      </w:r>
    </w:p>
    <w:p w:rsidR="001F7E6B" w:rsidRPr="003011FA" w:rsidRDefault="001F7E6B" w:rsidP="001F7E6B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Pr="003011FA" w:rsidRDefault="001F7E6B" w:rsidP="001F7E6B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Pr="003011FA" w:rsidRDefault="001F7E6B" w:rsidP="001F7E6B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A remettre le jour de la rentrée</w:t>
      </w: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 :</w:t>
      </w:r>
    </w:p>
    <w:p w:rsidR="001F7E6B" w:rsidRPr="003011FA" w:rsidRDefault="001F7E6B" w:rsidP="001F7E6B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Pr="003011F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1 tablier en tissu avec boutonnage devant, marqué </w:t>
      </w:r>
      <w:r w:rsidRPr="00E363B8">
        <w:rPr>
          <w:rFonts w:ascii="Comic Sans MS" w:eastAsia="Times New Roman" w:hAnsi="Comic Sans MS"/>
          <w:b/>
          <w:color w:val="244061"/>
          <w:sz w:val="24"/>
          <w:szCs w:val="24"/>
          <w:u w:val="single"/>
          <w:lang w:eastAsia="fr-FR"/>
        </w:rPr>
        <w:t>avec un lien solide</w:t>
      </w: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pour être accroché au porte-manteau. Votre enfant sera amené à l’enfiler et à l’enlever seul</w:t>
      </w:r>
    </w:p>
    <w:p w:rsidR="001F7E6B" w:rsidRPr="003011F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4</w:t>
      </w: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photos d’identité avec le nom et prénom au dos</w:t>
      </w:r>
    </w:p>
    <w:p w:rsidR="001F7E6B" w:rsidRPr="003C24B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1 chemise à rabats et élastiques 17X22 cm </w:t>
      </w:r>
      <w:r w:rsidRPr="00CF6431">
        <w:rPr>
          <w:rFonts w:ascii="Comic Sans MS" w:eastAsia="Times New Roman" w:hAnsi="Comic Sans MS"/>
          <w:b/>
          <w:color w:val="244061"/>
          <w:sz w:val="24"/>
          <w:szCs w:val="24"/>
          <w:u w:val="single"/>
          <w:lang w:eastAsia="fr-FR"/>
        </w:rPr>
        <w:t>en carton</w:t>
      </w:r>
    </w:p>
    <w:p w:rsidR="001F7E6B" w:rsidRPr="001F7E6B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1</w:t>
      </w: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protège-cahier incolore</w:t>
      </w: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petit format solide</w:t>
      </w:r>
      <w:bookmarkStart w:id="0" w:name="_GoBack"/>
      <w:bookmarkEnd w:id="0"/>
    </w:p>
    <w:p w:rsidR="001F7E6B" w:rsidRPr="003011F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1 carton à dessin format </w:t>
      </w:r>
      <w:proofErr w:type="spellStart"/>
      <w:r w:rsidRPr="00C200CD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demi-</w:t>
      </w:r>
      <w:proofErr w:type="gramStart"/>
      <w:r w:rsidRPr="00C200CD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raisin</w:t>
      </w:r>
      <w:proofErr w:type="spellEnd"/>
      <w:r w:rsidRPr="00C200CD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 xml:space="preserve">  37</w:t>
      </w:r>
      <w:proofErr w:type="gramEnd"/>
      <w:r w:rsidRPr="00C200CD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x 52 cm</w:t>
      </w:r>
    </w:p>
    <w:p w:rsidR="001F7E6B" w:rsidRPr="003011F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1 pochette de 12 feutres STABILO-TRIO A-Z (pointe 0.7mm)</w:t>
      </w:r>
      <w:r w:rsidR="00CF6431" w:rsidRPr="00CF6431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</w:t>
      </w:r>
      <w:r w:rsidR="00CF6431" w:rsidRPr="00CF6431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OU</w:t>
      </w:r>
      <w:r w:rsidR="00CF6431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feutres pointe fine BIC Kids</w:t>
      </w:r>
    </w:p>
    <w:p w:rsidR="001F7E6B" w:rsidRPr="003011F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4 </w:t>
      </w:r>
      <w:r w:rsidRPr="003011FA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grands</w:t>
      </w: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bâtons de </w:t>
      </w: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colle</w:t>
      </w:r>
    </w:p>
    <w:p w:rsidR="001F7E6B" w:rsidRPr="003011F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1 ardoise VELLEDA </w:t>
      </w:r>
      <w:r w:rsidRPr="0072744A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NEUVE</w:t>
      </w: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+ 1 paquet de 4 </w:t>
      </w:r>
      <w:r w:rsidRPr="0072744A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GROS</w:t>
      </w: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feutres d’ardoise + 1 effaceur</w:t>
      </w:r>
    </w:p>
    <w:p w:rsidR="001F7E6B" w:rsidRPr="003C24BA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 w:rsidRPr="003011FA"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1 boîte de mouchoirs en papier</w:t>
      </w:r>
    </w:p>
    <w:p w:rsidR="001F7E6B" w:rsidRDefault="001F7E6B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1 paire de chaussons ou rythmiques dans un sac type </w:t>
      </w:r>
      <w:proofErr w:type="spellStart"/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totebag</w:t>
      </w:r>
      <w:proofErr w:type="spellEnd"/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 (pas de lien coulissant)</w:t>
      </w:r>
    </w:p>
    <w:p w:rsidR="00CF6431" w:rsidRDefault="00CF6431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1 étui de 12 crayons de couleur TRIO Stabilo</w:t>
      </w:r>
    </w:p>
    <w:p w:rsidR="00CF6431" w:rsidRPr="00CF6431" w:rsidRDefault="00CF6431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1 pochette de papier à dessin « </w:t>
      </w:r>
      <w:r w:rsidRPr="00CF6431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Couleurs VIVES</w:t>
      </w: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 xml:space="preserve"> » </w:t>
      </w:r>
      <w:r w:rsidRPr="00CF6431">
        <w:rPr>
          <w:rFonts w:ascii="Comic Sans MS" w:eastAsia="Times New Roman" w:hAnsi="Comic Sans MS"/>
          <w:color w:val="244061"/>
          <w:sz w:val="24"/>
          <w:szCs w:val="24"/>
          <w:u w:val="single"/>
          <w:lang w:eastAsia="fr-FR"/>
        </w:rPr>
        <w:t>CANSON 24x32</w:t>
      </w:r>
    </w:p>
    <w:p w:rsidR="00CF6431" w:rsidRPr="003011FA" w:rsidRDefault="00CF6431" w:rsidP="001F7E6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color w:val="244061"/>
          <w:sz w:val="24"/>
          <w:szCs w:val="24"/>
          <w:lang w:eastAsia="fr-FR"/>
        </w:rPr>
        <w:t>1 porte-vues (lutin) 21x29,7 de 30 pages (60 vues)</w:t>
      </w:r>
    </w:p>
    <w:p w:rsidR="001F7E6B" w:rsidRPr="003011FA" w:rsidRDefault="001F7E6B" w:rsidP="001F7E6B">
      <w:pPr>
        <w:spacing w:after="0" w:line="240" w:lineRule="auto"/>
        <w:ind w:left="540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Pr="003011FA" w:rsidRDefault="001F7E6B" w:rsidP="001F7E6B">
      <w:pPr>
        <w:spacing w:after="0" w:line="240" w:lineRule="auto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Default="001F7E6B" w:rsidP="001F7E6B">
      <w:pPr>
        <w:spacing w:after="0" w:line="240" w:lineRule="auto"/>
        <w:ind w:left="-284" w:right="-288"/>
        <w:jc w:val="center"/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  <w:t>Plusieurs cahiers (poésie, pour le graphisme …) seront</w:t>
      </w:r>
      <w:r w:rsidRPr="003011FA"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  <w:t xml:space="preserve"> commandé</w:t>
      </w:r>
      <w:r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  <w:t>s</w:t>
      </w:r>
      <w:r w:rsidRPr="003011FA"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  <w:t xml:space="preserve"> par l’Ecole et porté</w:t>
      </w:r>
      <w:r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  <w:t>s</w:t>
      </w:r>
      <w:r w:rsidRPr="003011FA"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  <w:t xml:space="preserve"> sur la facture de scolarité.</w:t>
      </w:r>
    </w:p>
    <w:p w:rsidR="001F7E6B" w:rsidRDefault="001F7E6B" w:rsidP="001F7E6B">
      <w:pPr>
        <w:spacing w:after="0" w:line="240" w:lineRule="auto"/>
        <w:ind w:left="-284" w:right="-288"/>
        <w:jc w:val="center"/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</w:pPr>
    </w:p>
    <w:p w:rsidR="001F7E6B" w:rsidRPr="003011FA" w:rsidRDefault="001F7E6B" w:rsidP="001F7E6B">
      <w:pPr>
        <w:spacing w:after="0" w:line="240" w:lineRule="auto"/>
        <w:ind w:left="-284" w:right="-288"/>
        <w:jc w:val="center"/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</w:pPr>
      <w:r>
        <w:rPr>
          <w:rFonts w:ascii="Comic Sans MS" w:eastAsia="Times New Roman" w:hAnsi="Comic Sans MS"/>
          <w:bCs/>
          <w:iCs/>
          <w:color w:val="244061"/>
          <w:sz w:val="24"/>
          <w:szCs w:val="24"/>
          <w:lang w:eastAsia="fr-FR"/>
        </w:rPr>
        <w:t>Un complément de fournitures propre à chaque classe de Grande Section sera demandé à la rentrée.</w:t>
      </w:r>
    </w:p>
    <w:p w:rsidR="001F7E6B" w:rsidRPr="003011FA" w:rsidRDefault="001F7E6B" w:rsidP="001F7E6B">
      <w:pPr>
        <w:spacing w:after="0" w:line="240" w:lineRule="auto"/>
        <w:ind w:left="708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Pr="003011FA" w:rsidRDefault="001F7E6B" w:rsidP="001F7E6B">
      <w:pPr>
        <w:spacing w:after="0" w:line="240" w:lineRule="auto"/>
        <w:ind w:left="708"/>
        <w:rPr>
          <w:rFonts w:ascii="Comic Sans MS" w:eastAsia="Times New Roman" w:hAnsi="Comic Sans MS"/>
          <w:color w:val="244061"/>
          <w:sz w:val="24"/>
          <w:szCs w:val="24"/>
          <w:lang w:eastAsia="fr-FR"/>
        </w:rPr>
      </w:pPr>
    </w:p>
    <w:p w:rsidR="001F7E6B" w:rsidRPr="00E363B8" w:rsidRDefault="001F7E6B" w:rsidP="001F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/>
          <w:bCs/>
          <w:color w:val="244061"/>
          <w:sz w:val="28"/>
          <w:szCs w:val="28"/>
          <w:lang w:eastAsia="fr-FR"/>
        </w:rPr>
      </w:pPr>
      <w:r w:rsidRPr="003011FA">
        <w:rPr>
          <w:rFonts w:ascii="Comic Sans MS" w:eastAsia="Times New Roman" w:hAnsi="Comic Sans MS"/>
          <w:bCs/>
          <w:color w:val="244061"/>
          <w:sz w:val="28"/>
          <w:szCs w:val="28"/>
          <w:lang w:eastAsia="fr-FR"/>
        </w:rPr>
        <w:t xml:space="preserve">    </w:t>
      </w:r>
      <w:r w:rsidR="00CF6431">
        <w:rPr>
          <w:rFonts w:ascii="Comic Sans MS" w:eastAsia="Times New Roman" w:hAnsi="Comic Sans MS"/>
          <w:bCs/>
          <w:color w:val="244061"/>
          <w:sz w:val="28"/>
          <w:szCs w:val="28"/>
          <w:lang w:eastAsia="fr-FR"/>
        </w:rPr>
        <w:t>Chaque fourniture et</w:t>
      </w:r>
      <w:r w:rsidRPr="003011FA">
        <w:rPr>
          <w:rFonts w:ascii="Comic Sans MS" w:eastAsia="Times New Roman" w:hAnsi="Comic Sans MS"/>
          <w:bCs/>
          <w:color w:val="244061"/>
          <w:sz w:val="28"/>
          <w:szCs w:val="28"/>
          <w:lang w:eastAsia="fr-FR"/>
        </w:rPr>
        <w:t xml:space="preserve"> vêtements</w:t>
      </w:r>
      <w:r>
        <w:rPr>
          <w:rFonts w:ascii="Comic Sans MS" w:eastAsia="Times New Roman" w:hAnsi="Comic Sans MS"/>
          <w:bCs/>
          <w:color w:val="244061"/>
          <w:sz w:val="28"/>
          <w:szCs w:val="28"/>
          <w:lang w:eastAsia="fr-FR"/>
        </w:rPr>
        <w:t xml:space="preserve"> </w:t>
      </w:r>
      <w:r w:rsidRPr="003011FA">
        <w:rPr>
          <w:rFonts w:ascii="Comic Sans MS" w:eastAsia="Times New Roman" w:hAnsi="Comic Sans MS"/>
          <w:bCs/>
          <w:color w:val="244061"/>
          <w:sz w:val="28"/>
          <w:szCs w:val="28"/>
          <w:lang w:eastAsia="fr-FR"/>
        </w:rPr>
        <w:t xml:space="preserve">doivent </w:t>
      </w:r>
      <w:r w:rsidRPr="003011FA">
        <w:rPr>
          <w:rFonts w:ascii="Comic Sans MS" w:eastAsia="Times New Roman" w:hAnsi="Comic Sans MS"/>
          <w:bCs/>
          <w:color w:val="244061"/>
          <w:sz w:val="28"/>
          <w:szCs w:val="28"/>
          <w:u w:val="single"/>
          <w:lang w:eastAsia="fr-FR"/>
        </w:rPr>
        <w:t>toujours</w:t>
      </w:r>
      <w:r w:rsidRPr="003011FA">
        <w:rPr>
          <w:rFonts w:ascii="Comic Sans MS" w:eastAsia="Times New Roman" w:hAnsi="Comic Sans MS"/>
          <w:bCs/>
          <w:color w:val="244061"/>
          <w:sz w:val="28"/>
          <w:szCs w:val="28"/>
          <w:lang w:eastAsia="fr-FR"/>
        </w:rPr>
        <w:t xml:space="preserve"> être clairement marqués au nom et prénom de l’enfant.</w:t>
      </w:r>
    </w:p>
    <w:p w:rsidR="001F7E6B" w:rsidRDefault="001F7E6B" w:rsidP="001F7E6B"/>
    <w:p w:rsidR="001F7E6B" w:rsidRDefault="001F7E6B" w:rsidP="001F7E6B"/>
    <w:p w:rsidR="00B815B4" w:rsidRDefault="00B815B4"/>
    <w:sectPr w:rsidR="00B815B4" w:rsidSect="005A5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506"/>
    <w:multiLevelType w:val="hybridMultilevel"/>
    <w:tmpl w:val="94120AB0"/>
    <w:lvl w:ilvl="0" w:tplc="3E5A7F3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6B"/>
    <w:rsid w:val="001F7E6B"/>
    <w:rsid w:val="002132DF"/>
    <w:rsid w:val="0072744A"/>
    <w:rsid w:val="0088046A"/>
    <w:rsid w:val="00B815B4"/>
    <w:rsid w:val="00CF6431"/>
    <w:rsid w:val="00D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9684"/>
  <w15:chartTrackingRefBased/>
  <w15:docId w15:val="{87314558-0F5C-4BE1-9383-36CD041E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E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7E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De Malherbe</dc:creator>
  <cp:keywords/>
  <dc:description/>
  <cp:lastModifiedBy>Adjointe école</cp:lastModifiedBy>
  <cp:revision>3</cp:revision>
  <dcterms:created xsi:type="dcterms:W3CDTF">2024-05-03T13:36:00Z</dcterms:created>
  <dcterms:modified xsi:type="dcterms:W3CDTF">2024-05-13T12:28:00Z</dcterms:modified>
</cp:coreProperties>
</file>